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7E" w:rsidRPr="00A87A85" w:rsidRDefault="0024237E" w:rsidP="00A87A85">
      <w:pPr>
        <w:pStyle w:val="NormalnyWeb"/>
        <w:rPr>
          <w:lang w:val="en-GB"/>
        </w:rPr>
      </w:pPr>
      <w:r w:rsidRPr="0024237E">
        <w:rPr>
          <w:b/>
          <w:bCs/>
          <w:lang w:val="en-GB"/>
        </w:rPr>
        <w:t>SCHEDULE OF LECTURES AND PRACTICAL CLASSES IN ANATOMY FOR BACHELOR'S DEGREE STUDENTS IN NURSING ENGLISH DIVISION –</w:t>
      </w:r>
      <w:r w:rsidRPr="00A87A85">
        <w:rPr>
          <w:b/>
          <w:bCs/>
          <w:lang w:val="en-GB"/>
        </w:rPr>
        <w:t>ACADEMIC YEAR 2025/26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896"/>
        <w:gridCol w:w="3620"/>
        <w:gridCol w:w="709"/>
        <w:gridCol w:w="3613"/>
      </w:tblGrid>
      <w:tr w:rsidR="0024237E" w:rsidRPr="001D3C1A" w:rsidTr="00DF0845">
        <w:tc>
          <w:tcPr>
            <w:tcW w:w="374" w:type="dxa"/>
          </w:tcPr>
          <w:p w:rsidR="0024237E" w:rsidRPr="00A87A85" w:rsidRDefault="0024237E" w:rsidP="0024237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6" w:type="dxa"/>
          </w:tcPr>
          <w:p w:rsidR="0024237E" w:rsidRPr="00A87A85" w:rsidRDefault="0024237E" w:rsidP="0024237E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24237E" w:rsidRPr="00DF0845" w:rsidRDefault="00DF0845" w:rsidP="00DF0845">
            <w:pPr>
              <w:pStyle w:val="NormalnyWeb"/>
              <w:rPr>
                <w:sz w:val="16"/>
                <w:szCs w:val="16"/>
              </w:rPr>
            </w:pPr>
            <w:r w:rsidRPr="00DF0845">
              <w:rPr>
                <w:b/>
                <w:bCs/>
                <w:sz w:val="16"/>
                <w:szCs w:val="16"/>
              </w:rPr>
              <w:t>FORM OF CLASSES</w:t>
            </w:r>
          </w:p>
        </w:tc>
        <w:tc>
          <w:tcPr>
            <w:tcW w:w="3620" w:type="dxa"/>
          </w:tcPr>
          <w:p w:rsidR="0024237E" w:rsidRPr="0024237E" w:rsidRDefault="0024237E" w:rsidP="0024237E">
            <w:pPr>
              <w:rPr>
                <w:b/>
                <w:sz w:val="20"/>
                <w:szCs w:val="20"/>
              </w:rPr>
            </w:pPr>
          </w:p>
          <w:p w:rsidR="0024237E" w:rsidRPr="00DF0845" w:rsidRDefault="00DF0845" w:rsidP="00DF0845">
            <w:pPr>
              <w:pStyle w:val="NormalnyWeb"/>
              <w:rPr>
                <w:sz w:val="20"/>
                <w:szCs w:val="20"/>
              </w:rPr>
            </w:pPr>
            <w:proofErr w:type="spellStart"/>
            <w:r w:rsidRPr="00DF0845">
              <w:rPr>
                <w:b/>
                <w:bCs/>
                <w:sz w:val="20"/>
                <w:szCs w:val="20"/>
              </w:rPr>
              <w:t>Synchronous</w:t>
            </w:r>
            <w:proofErr w:type="spellEnd"/>
            <w:r w:rsidRPr="00DF08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0845">
              <w:rPr>
                <w:b/>
                <w:bCs/>
                <w:sz w:val="20"/>
                <w:szCs w:val="20"/>
              </w:rPr>
              <w:t>distance</w:t>
            </w:r>
            <w:proofErr w:type="spellEnd"/>
            <w:r w:rsidRPr="00DF0845">
              <w:rPr>
                <w:b/>
                <w:bCs/>
                <w:sz w:val="20"/>
                <w:szCs w:val="20"/>
              </w:rPr>
              <w:t xml:space="preserve"> (online) learning</w:t>
            </w:r>
          </w:p>
        </w:tc>
        <w:tc>
          <w:tcPr>
            <w:tcW w:w="709" w:type="dxa"/>
          </w:tcPr>
          <w:p w:rsidR="0024237E" w:rsidRPr="0024237E" w:rsidRDefault="0024237E" w:rsidP="002423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3" w:type="dxa"/>
          </w:tcPr>
          <w:p w:rsidR="0024237E" w:rsidRPr="00DF0845" w:rsidRDefault="00DF0845" w:rsidP="00DF0845">
            <w:pPr>
              <w:pStyle w:val="NormalnyWeb"/>
              <w:rPr>
                <w:sz w:val="20"/>
                <w:szCs w:val="20"/>
                <w:lang w:val="en-GB"/>
              </w:rPr>
            </w:pPr>
            <w:r w:rsidRPr="00DF0845">
              <w:rPr>
                <w:b/>
                <w:bCs/>
                <w:sz w:val="20"/>
                <w:szCs w:val="20"/>
                <w:lang w:val="en-GB"/>
              </w:rPr>
              <w:t>The practical classes (</w:t>
            </w:r>
            <w:r w:rsidR="001D3C1A">
              <w:rPr>
                <w:bCs/>
                <w:sz w:val="20"/>
                <w:szCs w:val="20"/>
                <w:lang w:val="en-GB"/>
              </w:rPr>
              <w:t>6</w:t>
            </w:r>
            <w:r w:rsidR="001D3C1A" w:rsidRPr="001D3C1A">
              <w:rPr>
                <w:bCs/>
                <w:sz w:val="20"/>
                <w:szCs w:val="20"/>
                <w:lang w:val="en-GB"/>
              </w:rPr>
              <w:t>x2; 1x3</w:t>
            </w:r>
            <w:r w:rsidRPr="001D3C1A">
              <w:rPr>
                <w:bCs/>
                <w:sz w:val="20"/>
                <w:szCs w:val="20"/>
                <w:lang w:val="en-GB"/>
              </w:rPr>
              <w:t xml:space="preserve"> hours</w:t>
            </w:r>
            <w:r w:rsidRPr="00DF0845">
              <w:rPr>
                <w:b/>
                <w:bCs/>
                <w:sz w:val="20"/>
                <w:szCs w:val="20"/>
                <w:lang w:val="en-GB"/>
              </w:rPr>
              <w:t>) take place in the dissection room. They include a brief introduction and presentation of models, charts and anatomical specimens.</w:t>
            </w:r>
          </w:p>
        </w:tc>
      </w:tr>
      <w:tr w:rsidR="0024237E" w:rsidRPr="001D3C1A" w:rsidTr="00DF0845">
        <w:trPr>
          <w:trHeight w:val="180"/>
        </w:trPr>
        <w:tc>
          <w:tcPr>
            <w:tcW w:w="374" w:type="dxa"/>
          </w:tcPr>
          <w:p w:rsidR="0024237E" w:rsidRPr="00DF0845" w:rsidRDefault="0024237E" w:rsidP="0024237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6" w:type="dxa"/>
          </w:tcPr>
          <w:p w:rsidR="0024237E" w:rsidRPr="00DF0845" w:rsidRDefault="00DF0845" w:rsidP="00DF0845">
            <w:pPr>
              <w:pStyle w:val="NormalnyWeb"/>
              <w:rPr>
                <w:sz w:val="20"/>
                <w:szCs w:val="20"/>
              </w:rPr>
            </w:pPr>
            <w:r w:rsidRPr="00DF084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20" w:type="dxa"/>
          </w:tcPr>
          <w:p w:rsidR="0024237E" w:rsidRPr="00DF0845" w:rsidRDefault="00DF0845" w:rsidP="00DF0845">
            <w:pPr>
              <w:pStyle w:val="NormalnyWeb"/>
              <w:rPr>
                <w:sz w:val="20"/>
                <w:szCs w:val="20"/>
              </w:rPr>
            </w:pPr>
            <w:proofErr w:type="spellStart"/>
            <w:r w:rsidRPr="00DF0845">
              <w:rPr>
                <w:b/>
                <w:bCs/>
                <w:sz w:val="20"/>
                <w:szCs w:val="20"/>
              </w:rPr>
              <w:t>Lecture</w:t>
            </w:r>
            <w:proofErr w:type="spellEnd"/>
            <w:r w:rsidRPr="00DF0845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DF0845">
              <w:rPr>
                <w:b/>
                <w:bCs/>
                <w:sz w:val="20"/>
                <w:szCs w:val="20"/>
              </w:rPr>
              <w:t>Friday</w:t>
            </w:r>
            <w:proofErr w:type="spellEnd"/>
            <w:r w:rsidRPr="00DF0845">
              <w:rPr>
                <w:b/>
                <w:bCs/>
                <w:sz w:val="20"/>
                <w:szCs w:val="20"/>
              </w:rPr>
              <w:t xml:space="preserve"> 11:00 – 14:4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4237E" w:rsidRPr="00DF0845" w:rsidRDefault="00DF0845" w:rsidP="00DF0845">
            <w:pPr>
              <w:pStyle w:val="NormalnyWeb"/>
              <w:rPr>
                <w:sz w:val="20"/>
                <w:szCs w:val="20"/>
              </w:rPr>
            </w:pPr>
            <w:r w:rsidRPr="00DF084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13" w:type="dxa"/>
          </w:tcPr>
          <w:p w:rsidR="0024237E" w:rsidRPr="00DF0845" w:rsidRDefault="00DF0845" w:rsidP="00DF0845">
            <w:pPr>
              <w:pStyle w:val="NormalnyWeb"/>
              <w:rPr>
                <w:sz w:val="20"/>
                <w:szCs w:val="20"/>
                <w:lang w:val="en-GB"/>
              </w:rPr>
            </w:pPr>
            <w:r w:rsidRPr="00DF0845">
              <w:rPr>
                <w:b/>
                <w:bCs/>
                <w:sz w:val="20"/>
                <w:szCs w:val="20"/>
                <w:lang w:val="en-GB"/>
              </w:rPr>
              <w:t>According to the plan for groups</w:t>
            </w:r>
          </w:p>
        </w:tc>
      </w:tr>
      <w:tr w:rsidR="0024237E" w:rsidRPr="001D3C1A" w:rsidTr="00DF0845">
        <w:trPr>
          <w:trHeight w:val="483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3.10</w:t>
            </w:r>
          </w:p>
        </w:tc>
        <w:tc>
          <w:tcPr>
            <w:tcW w:w="3620" w:type="dxa"/>
          </w:tcPr>
          <w:p w:rsidR="0024237E" w:rsidRPr="0024237E" w:rsidRDefault="0024237E" w:rsidP="0024237E">
            <w:pPr>
              <w:rPr>
                <w:sz w:val="20"/>
                <w:szCs w:val="20"/>
                <w:lang w:val="en-GB"/>
              </w:rPr>
            </w:pPr>
            <w:r w:rsidRPr="0024237E">
              <w:rPr>
                <w:sz w:val="20"/>
                <w:szCs w:val="20"/>
                <w:lang w:val="en-GB"/>
              </w:rPr>
              <w:t>Organisational issues.</w:t>
            </w:r>
          </w:p>
          <w:p w:rsidR="0024237E" w:rsidRPr="0024237E" w:rsidRDefault="0024237E" w:rsidP="0024237E">
            <w:pPr>
              <w:rPr>
                <w:sz w:val="20"/>
                <w:szCs w:val="20"/>
                <w:lang w:val="en-GB"/>
              </w:rPr>
            </w:pPr>
            <w:r w:rsidRPr="0024237E">
              <w:rPr>
                <w:sz w:val="20"/>
                <w:szCs w:val="20"/>
                <w:lang w:val="en-GB"/>
              </w:rPr>
              <w:t>Introductory information: anatomical nomenclature; lines, axes and planes of the body; areas and parts of the body; body cavities.</w:t>
            </w:r>
          </w:p>
          <w:p w:rsidR="0024237E" w:rsidRPr="0024237E" w:rsidRDefault="0024237E" w:rsidP="0024237E">
            <w:pPr>
              <w:rPr>
                <w:sz w:val="20"/>
                <w:szCs w:val="20"/>
                <w:lang w:val="en-GB"/>
              </w:rPr>
            </w:pPr>
            <w:r w:rsidRPr="0024237E">
              <w:rPr>
                <w:sz w:val="20"/>
                <w:szCs w:val="20"/>
                <w:lang w:val="en-GB"/>
              </w:rPr>
              <w:t>The human skeleton – (general structure). The axial skeleton and the skeleton of the limbs. Division of the skull bones. The vault and base of the skull. The fontanelles of the skull.</w:t>
            </w:r>
            <w:r w:rsidR="002B2950">
              <w:rPr>
                <w:sz w:val="20"/>
                <w:szCs w:val="20"/>
                <w:lang w:val="en-GB"/>
              </w:rPr>
              <w:t xml:space="preserve"> </w:t>
            </w:r>
            <w:r w:rsidRPr="0024237E">
              <w:rPr>
                <w:sz w:val="20"/>
                <w:szCs w:val="20"/>
                <w:lang w:val="en-GB"/>
              </w:rPr>
              <w:t>General information about bones and their connections: bone tissue; bone development, growth and regeneration; bone functions.</w:t>
            </w:r>
          </w:p>
          <w:p w:rsidR="0024237E" w:rsidRDefault="0024237E" w:rsidP="0024237E">
            <w:pPr>
              <w:rPr>
                <w:sz w:val="20"/>
                <w:szCs w:val="20"/>
                <w:lang w:val="en-GB"/>
              </w:rPr>
            </w:pPr>
            <w:r w:rsidRPr="0024237E">
              <w:rPr>
                <w:sz w:val="20"/>
                <w:szCs w:val="20"/>
                <w:lang w:val="en-GB"/>
              </w:rPr>
              <w:t>Types of bone connections. Types of synovial joints. Joint support structures (ligaments, menisci, discs, bursae). Structure of the spine (bones, connections, mobility).</w:t>
            </w:r>
            <w:r w:rsidR="002B2950">
              <w:rPr>
                <w:sz w:val="20"/>
                <w:szCs w:val="20"/>
                <w:lang w:val="en-GB"/>
              </w:rPr>
              <w:t xml:space="preserve"> </w:t>
            </w:r>
            <w:r w:rsidRPr="0024237E">
              <w:rPr>
                <w:sz w:val="20"/>
                <w:szCs w:val="20"/>
                <w:lang w:val="en-GB"/>
              </w:rPr>
              <w:t>Landmarks of the skeleton of the limbs and axial skeleton, areas prone to bone fractures or ligament tears.</w:t>
            </w:r>
            <w:r w:rsidR="008D3364">
              <w:rPr>
                <w:sz w:val="20"/>
                <w:szCs w:val="20"/>
                <w:lang w:val="en-GB"/>
              </w:rPr>
              <w:t xml:space="preserve"> </w:t>
            </w:r>
          </w:p>
          <w:p w:rsidR="00125D99" w:rsidRPr="0024237E" w:rsidRDefault="00125D99" w:rsidP="0024237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24237E" w:rsidRPr="0024237E" w:rsidRDefault="0024237E" w:rsidP="0024237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3" w:type="dxa"/>
          </w:tcPr>
          <w:p w:rsidR="0024237E" w:rsidRPr="0024237E" w:rsidRDefault="0024237E" w:rsidP="0024237E">
            <w:pPr>
              <w:rPr>
                <w:sz w:val="20"/>
                <w:szCs w:val="20"/>
                <w:lang w:val="en-GB"/>
              </w:rPr>
            </w:pPr>
          </w:p>
        </w:tc>
      </w:tr>
      <w:tr w:rsidR="0024237E" w:rsidRPr="009F1733" w:rsidTr="00DF0845">
        <w:trPr>
          <w:trHeight w:val="483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2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10.10</w:t>
            </w:r>
          </w:p>
        </w:tc>
        <w:tc>
          <w:tcPr>
            <w:tcW w:w="3620" w:type="dxa"/>
          </w:tcPr>
          <w:p w:rsidR="006D1FC3" w:rsidRPr="006D1FC3" w:rsidRDefault="006D1FC3" w:rsidP="006D1FC3">
            <w:pPr>
              <w:rPr>
                <w:sz w:val="20"/>
                <w:szCs w:val="20"/>
                <w:lang w:val="en-GB"/>
              </w:rPr>
            </w:pPr>
            <w:r w:rsidRPr="006D1FC3">
              <w:rPr>
                <w:sz w:val="20"/>
                <w:szCs w:val="20"/>
                <w:lang w:val="en-GB"/>
              </w:rPr>
              <w:t xml:space="preserve">Muscle structure and mechanics: (muscle tissue, general muscle structure, muscle division, muscle auxiliary devices). Typical sites for intramuscular injections. Chest and abdominal muscles. Primary and auxiliary respiratory muscles (chest and abdominal breathing, abdominal </w:t>
            </w:r>
            <w:proofErr w:type="spellStart"/>
            <w:r w:rsidRPr="006D1FC3">
              <w:rPr>
                <w:sz w:val="20"/>
                <w:szCs w:val="20"/>
                <w:lang w:val="en-GB"/>
              </w:rPr>
              <w:t>p</w:t>
            </w:r>
            <w:r>
              <w:rPr>
                <w:sz w:val="20"/>
                <w:szCs w:val="20"/>
                <w:lang w:val="en-GB"/>
              </w:rPr>
              <w:t>relum</w:t>
            </w:r>
            <w:proofErr w:type="spellEnd"/>
            <w:r w:rsidRPr="006D1FC3">
              <w:rPr>
                <w:sz w:val="20"/>
                <w:szCs w:val="20"/>
                <w:lang w:val="en-GB"/>
              </w:rPr>
              <w:t xml:space="preserve"> mechanism).</w:t>
            </w:r>
          </w:p>
          <w:p w:rsidR="006D1FC3" w:rsidRPr="006D1FC3" w:rsidRDefault="006D1FC3" w:rsidP="006D1FC3">
            <w:pPr>
              <w:rPr>
                <w:sz w:val="20"/>
                <w:szCs w:val="20"/>
                <w:lang w:val="en-GB"/>
              </w:rPr>
            </w:pPr>
            <w:r w:rsidRPr="006D1FC3">
              <w:rPr>
                <w:sz w:val="20"/>
                <w:szCs w:val="20"/>
                <w:lang w:val="en-GB"/>
              </w:rPr>
              <w:t>Pelvic floor muscles. Inguinal and femoral canals (hernia formation);</w:t>
            </w:r>
          </w:p>
          <w:p w:rsidR="0024237E" w:rsidRDefault="006D1FC3" w:rsidP="006D1FC3">
            <w:pPr>
              <w:rPr>
                <w:sz w:val="20"/>
                <w:szCs w:val="20"/>
                <w:lang w:val="en-GB"/>
              </w:rPr>
            </w:pPr>
            <w:r w:rsidRPr="006D1FC3">
              <w:rPr>
                <w:sz w:val="20"/>
                <w:szCs w:val="20"/>
                <w:lang w:val="en-GB"/>
              </w:rPr>
              <w:t>Heart – external and internal structure of the heart (atria, ventricles, valves, walls and skeleton of the heart). Cardiac conduction system. Blood supply and innervation of the heart</w:t>
            </w:r>
          </w:p>
          <w:p w:rsidR="00125D99" w:rsidRPr="006D1FC3" w:rsidRDefault="00125D99" w:rsidP="006D1F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24237E" w:rsidRPr="006D1FC3" w:rsidRDefault="0024237E" w:rsidP="0024237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3" w:type="dxa"/>
          </w:tcPr>
          <w:p w:rsidR="0024237E" w:rsidRPr="006D1FC3" w:rsidRDefault="0024237E" w:rsidP="0024237E">
            <w:pPr>
              <w:rPr>
                <w:sz w:val="20"/>
                <w:szCs w:val="20"/>
                <w:lang w:val="en-GB"/>
              </w:rPr>
            </w:pPr>
          </w:p>
        </w:tc>
      </w:tr>
      <w:tr w:rsidR="0024237E" w:rsidRPr="009F1733" w:rsidTr="00FD211D">
        <w:trPr>
          <w:trHeight w:val="1545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3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17.10</w:t>
            </w:r>
          </w:p>
        </w:tc>
        <w:tc>
          <w:tcPr>
            <w:tcW w:w="3620" w:type="dxa"/>
          </w:tcPr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>Location of the heart (valve auscultation sites,  electrode placement in electrocardiography</w:t>
            </w:r>
            <w:r>
              <w:rPr>
                <w:sz w:val="20"/>
                <w:szCs w:val="20"/>
                <w:lang w:val="en-GB"/>
              </w:rPr>
              <w:t>)</w:t>
            </w:r>
            <w:r w:rsidRPr="004E5C95">
              <w:rPr>
                <w:sz w:val="20"/>
                <w:szCs w:val="20"/>
                <w:lang w:val="en-GB"/>
              </w:rPr>
              <w:t>.</w:t>
            </w:r>
            <w:r w:rsidR="002B2950">
              <w:rPr>
                <w:sz w:val="20"/>
                <w:szCs w:val="20"/>
                <w:lang w:val="en-GB"/>
              </w:rPr>
              <w:t xml:space="preserve"> </w:t>
            </w:r>
            <w:r w:rsidRPr="004E5C95">
              <w:rPr>
                <w:sz w:val="20"/>
                <w:szCs w:val="20"/>
                <w:lang w:val="en-GB"/>
              </w:rPr>
              <w:t>Circulatory system: blood as tissue; division of the circulatory system;</w:t>
            </w:r>
            <w:r w:rsidR="002B2950">
              <w:rPr>
                <w:sz w:val="20"/>
                <w:szCs w:val="20"/>
                <w:lang w:val="en-GB"/>
              </w:rPr>
              <w:t xml:space="preserve"> </w:t>
            </w:r>
            <w:r w:rsidRPr="004E5C95">
              <w:rPr>
                <w:sz w:val="20"/>
                <w:szCs w:val="20"/>
                <w:lang w:val="en-GB"/>
              </w:rPr>
              <w:t>Structure of arteries, veins and capillaries; strange networks, functional and nutritional vessels, terminal vessels, collateral circulation; Prenatal  and postnatal blood circulation.</w:t>
            </w:r>
          </w:p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>Vessels of the head, neck and limbs (typical sites for</w:t>
            </w:r>
          </w:p>
          <w:p w:rsidR="00125D99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>intravenous and intra-arterial punctures).</w:t>
            </w:r>
          </w:p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lastRenderedPageBreak/>
              <w:t>Chest wall. Mammary gland.</w:t>
            </w:r>
          </w:p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 xml:space="preserve">Respiratory system: division into upper and lower respiratory tract; (methods of surgical airway clearance – laryngotomy, </w:t>
            </w:r>
            <w:proofErr w:type="spellStart"/>
            <w:r w:rsidRPr="004E5C95">
              <w:rPr>
                <w:sz w:val="20"/>
                <w:szCs w:val="20"/>
                <w:lang w:val="en-GB"/>
              </w:rPr>
              <w:t>conicotomy</w:t>
            </w:r>
            <w:proofErr w:type="spellEnd"/>
            <w:r w:rsidRPr="004E5C95">
              <w:rPr>
                <w:sz w:val="20"/>
                <w:szCs w:val="20"/>
                <w:lang w:val="en-GB"/>
              </w:rPr>
              <w:t>, tracheotomy).</w:t>
            </w:r>
          </w:p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>Mediastinum (division and contents).</w:t>
            </w:r>
          </w:p>
          <w:p w:rsidR="004E5C95" w:rsidRPr="004E5C95" w:rsidRDefault="004E5C95" w:rsidP="004E5C95">
            <w:pPr>
              <w:rPr>
                <w:sz w:val="20"/>
                <w:szCs w:val="20"/>
                <w:lang w:val="en-GB"/>
              </w:rPr>
            </w:pPr>
            <w:r w:rsidRPr="004E5C95">
              <w:rPr>
                <w:sz w:val="20"/>
                <w:szCs w:val="20"/>
                <w:lang w:val="en-GB"/>
              </w:rPr>
              <w:t>Structure of the lungs and their functional and nutritional vascularisation.</w:t>
            </w:r>
          </w:p>
          <w:p w:rsidR="0024237E" w:rsidRDefault="004E5C95" w:rsidP="0024237E">
            <w:pPr>
              <w:rPr>
                <w:sz w:val="20"/>
                <w:szCs w:val="20"/>
              </w:rPr>
            </w:pPr>
            <w:r w:rsidRPr="004E5C95">
              <w:rPr>
                <w:sz w:val="20"/>
                <w:szCs w:val="20"/>
              </w:rPr>
              <w:t xml:space="preserve">Pleura and </w:t>
            </w:r>
            <w:proofErr w:type="spellStart"/>
            <w:r w:rsidRPr="004E5C95">
              <w:rPr>
                <w:sz w:val="20"/>
                <w:szCs w:val="20"/>
              </w:rPr>
              <w:t>pleural</w:t>
            </w:r>
            <w:proofErr w:type="spellEnd"/>
            <w:r w:rsidRPr="004E5C95">
              <w:rPr>
                <w:sz w:val="20"/>
                <w:szCs w:val="20"/>
              </w:rPr>
              <w:t xml:space="preserve"> </w:t>
            </w:r>
            <w:proofErr w:type="spellStart"/>
            <w:r w:rsidRPr="004E5C95">
              <w:rPr>
                <w:sz w:val="20"/>
                <w:szCs w:val="20"/>
              </w:rPr>
              <w:t>cavity</w:t>
            </w:r>
            <w:proofErr w:type="spellEnd"/>
            <w:r w:rsidRPr="004E5C95">
              <w:rPr>
                <w:sz w:val="20"/>
                <w:szCs w:val="20"/>
              </w:rPr>
              <w:t>.</w:t>
            </w:r>
          </w:p>
          <w:p w:rsidR="00125D99" w:rsidRPr="0024237E" w:rsidRDefault="00125D99" w:rsidP="002423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</w:p>
        </w:tc>
        <w:tc>
          <w:tcPr>
            <w:tcW w:w="3613" w:type="dxa"/>
          </w:tcPr>
          <w:p w:rsidR="0024237E" w:rsidRPr="00C57CBA" w:rsidRDefault="0024237E" w:rsidP="00FD211D">
            <w:pPr>
              <w:rPr>
                <w:sz w:val="20"/>
                <w:szCs w:val="20"/>
                <w:lang w:val="en-GB"/>
              </w:rPr>
            </w:pPr>
          </w:p>
        </w:tc>
      </w:tr>
      <w:tr w:rsidR="0024237E" w:rsidRPr="009F1733" w:rsidTr="00DF0845">
        <w:trPr>
          <w:trHeight w:val="2746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24.10</w:t>
            </w:r>
          </w:p>
        </w:tc>
        <w:tc>
          <w:tcPr>
            <w:tcW w:w="3620" w:type="dxa"/>
          </w:tcPr>
          <w:p w:rsidR="00587741" w:rsidRPr="00587741" w:rsidRDefault="00587741" w:rsidP="00587741">
            <w:pPr>
              <w:rPr>
                <w:sz w:val="20"/>
                <w:szCs w:val="20"/>
                <w:lang w:val="en-GB"/>
              </w:rPr>
            </w:pPr>
            <w:r w:rsidRPr="00587741">
              <w:rPr>
                <w:sz w:val="20"/>
                <w:szCs w:val="20"/>
                <w:lang w:val="en-GB"/>
              </w:rPr>
              <w:t>Digestive system: structure of the digestive tract wall. Liver –</w:t>
            </w:r>
            <w:r>
              <w:rPr>
                <w:sz w:val="20"/>
                <w:szCs w:val="20"/>
                <w:lang w:val="en-GB"/>
              </w:rPr>
              <w:t>external and</w:t>
            </w:r>
            <w:r w:rsidRPr="00587741">
              <w:rPr>
                <w:sz w:val="20"/>
                <w:szCs w:val="20"/>
                <w:lang w:val="en-GB"/>
              </w:rPr>
              <w:t xml:space="preserve"> internal structure, vascularisation.</w:t>
            </w:r>
          </w:p>
          <w:p w:rsidR="00587741" w:rsidRPr="00587741" w:rsidRDefault="00587741" w:rsidP="00587741">
            <w:pPr>
              <w:rPr>
                <w:sz w:val="20"/>
                <w:szCs w:val="20"/>
                <w:lang w:val="en-GB"/>
              </w:rPr>
            </w:pPr>
            <w:r w:rsidRPr="00587741">
              <w:rPr>
                <w:sz w:val="20"/>
                <w:szCs w:val="20"/>
                <w:lang w:val="en-GB"/>
              </w:rPr>
              <w:t>Gallbladder and bile ducts.</w:t>
            </w:r>
          </w:p>
          <w:p w:rsidR="00587741" w:rsidRPr="00587741" w:rsidRDefault="00587741" w:rsidP="00587741">
            <w:pPr>
              <w:rPr>
                <w:sz w:val="20"/>
                <w:szCs w:val="20"/>
                <w:lang w:val="en-GB"/>
              </w:rPr>
            </w:pPr>
            <w:r w:rsidRPr="00587741">
              <w:rPr>
                <w:sz w:val="20"/>
                <w:szCs w:val="20"/>
                <w:lang w:val="en-GB"/>
              </w:rPr>
              <w:t>Pancreas (exocrine and endocrine parts). Abdominal cavity – structure, division and practical significance of the peritoneum, peritoneal relations.</w:t>
            </w:r>
          </w:p>
          <w:p w:rsidR="00587741" w:rsidRPr="00587741" w:rsidRDefault="00587741" w:rsidP="00587741">
            <w:pPr>
              <w:rPr>
                <w:sz w:val="20"/>
                <w:szCs w:val="20"/>
              </w:rPr>
            </w:pPr>
            <w:r w:rsidRPr="00587741">
              <w:rPr>
                <w:sz w:val="20"/>
                <w:szCs w:val="20"/>
                <w:lang w:val="en-GB"/>
              </w:rPr>
              <w:t xml:space="preserve">General structure of the urogenital system. Retroperitoneal space. Kidneys – structure, vascularisation. </w:t>
            </w:r>
            <w:proofErr w:type="spellStart"/>
            <w:r w:rsidRPr="00587741">
              <w:rPr>
                <w:sz w:val="20"/>
                <w:szCs w:val="20"/>
              </w:rPr>
              <w:t>Urinary</w:t>
            </w:r>
            <w:proofErr w:type="spellEnd"/>
            <w:r w:rsidRPr="00587741">
              <w:rPr>
                <w:sz w:val="20"/>
                <w:szCs w:val="20"/>
              </w:rPr>
              <w:t xml:space="preserve"> </w:t>
            </w:r>
            <w:proofErr w:type="spellStart"/>
            <w:r w:rsidRPr="00587741">
              <w:rPr>
                <w:sz w:val="20"/>
                <w:szCs w:val="20"/>
              </w:rPr>
              <w:t>tract</w:t>
            </w:r>
            <w:proofErr w:type="spellEnd"/>
            <w:r w:rsidRPr="00587741">
              <w:rPr>
                <w:sz w:val="20"/>
                <w:szCs w:val="20"/>
              </w:rPr>
              <w:t>.</w:t>
            </w:r>
          </w:p>
          <w:p w:rsidR="0024237E" w:rsidRDefault="00587741" w:rsidP="00587741">
            <w:pPr>
              <w:rPr>
                <w:sz w:val="20"/>
                <w:szCs w:val="20"/>
              </w:rPr>
            </w:pPr>
            <w:r w:rsidRPr="00587741">
              <w:rPr>
                <w:sz w:val="20"/>
                <w:szCs w:val="20"/>
              </w:rPr>
              <w:t xml:space="preserve">Male and </w:t>
            </w:r>
            <w:proofErr w:type="spellStart"/>
            <w:r w:rsidRPr="00587741">
              <w:rPr>
                <w:sz w:val="20"/>
                <w:szCs w:val="20"/>
              </w:rPr>
              <w:t>female</w:t>
            </w:r>
            <w:proofErr w:type="spellEnd"/>
            <w:r w:rsidRPr="00587741">
              <w:rPr>
                <w:sz w:val="20"/>
                <w:szCs w:val="20"/>
              </w:rPr>
              <w:t xml:space="preserve"> </w:t>
            </w:r>
            <w:proofErr w:type="spellStart"/>
            <w:r w:rsidRPr="00587741">
              <w:rPr>
                <w:sz w:val="20"/>
                <w:szCs w:val="20"/>
              </w:rPr>
              <w:t>urethra</w:t>
            </w:r>
            <w:proofErr w:type="spellEnd"/>
            <w:r w:rsidR="00311AA6">
              <w:rPr>
                <w:sz w:val="20"/>
                <w:szCs w:val="20"/>
              </w:rPr>
              <w:t>.</w:t>
            </w:r>
          </w:p>
          <w:p w:rsidR="00125D99" w:rsidRPr="0024237E" w:rsidRDefault="00125D99" w:rsidP="0058774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</w:p>
        </w:tc>
        <w:tc>
          <w:tcPr>
            <w:tcW w:w="3613" w:type="dxa"/>
          </w:tcPr>
          <w:p w:rsidR="0024237E" w:rsidRPr="00311AA6" w:rsidRDefault="0024237E" w:rsidP="00311AA6">
            <w:pPr>
              <w:rPr>
                <w:sz w:val="20"/>
                <w:szCs w:val="20"/>
                <w:lang w:val="en-GB"/>
              </w:rPr>
            </w:pPr>
          </w:p>
        </w:tc>
      </w:tr>
      <w:tr w:rsidR="0024237E" w:rsidRPr="001D3C1A" w:rsidTr="00DF0845">
        <w:trPr>
          <w:trHeight w:val="981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5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31.10</w:t>
            </w:r>
          </w:p>
        </w:tc>
        <w:tc>
          <w:tcPr>
            <w:tcW w:w="3620" w:type="dxa"/>
          </w:tcPr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General structure of the lymphatic system: large lymphatic trunks, main groups of lymph nodes, thymus and spleen;</w:t>
            </w:r>
          </w:p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Endocrine system: pituitary gland, thyroid and parathyroid glands, adrenal glands, pancreas (endocrine part), ovaries, testicles.</w:t>
            </w:r>
          </w:p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Internal male reproductive organs</w:t>
            </w:r>
          </w:p>
          <w:p w:rsidR="0024237E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Internal female reproductive organs</w:t>
            </w:r>
          </w:p>
          <w:p w:rsidR="00125D99" w:rsidRDefault="00125D99" w:rsidP="00D31A57">
            <w:pPr>
              <w:rPr>
                <w:sz w:val="20"/>
                <w:szCs w:val="20"/>
                <w:lang w:val="en-GB"/>
              </w:rPr>
            </w:pPr>
          </w:p>
          <w:p w:rsidR="00125D99" w:rsidRPr="00D31A57" w:rsidRDefault="00125D99" w:rsidP="00D31A5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24237E" w:rsidRDefault="00311AA6" w:rsidP="0024237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29.10</w:t>
            </w:r>
          </w:p>
          <w:p w:rsidR="001D3C1A" w:rsidRDefault="001D3C1A" w:rsidP="0024237E">
            <w:pPr>
              <w:rPr>
                <w:sz w:val="20"/>
                <w:szCs w:val="20"/>
                <w:lang w:val="en-GB"/>
              </w:rPr>
            </w:pPr>
          </w:p>
          <w:p w:rsidR="001D3C1A" w:rsidRPr="00D31A57" w:rsidRDefault="001D3C1A" w:rsidP="0024237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12-13.30</w:t>
            </w:r>
          </w:p>
        </w:tc>
        <w:tc>
          <w:tcPr>
            <w:tcW w:w="3613" w:type="dxa"/>
          </w:tcPr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PRESENTATION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Skull bones.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Types of bone joints.  Types of synovial joints. Joint support structures (ligaments, menisci, discs, bursae)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Skull bone joints.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Temporomandibular joint.</w:t>
            </w:r>
          </w:p>
          <w:p w:rsidR="0024237E" w:rsidRPr="00D31A57" w:rsidRDefault="0024237E" w:rsidP="00C57CBA">
            <w:pPr>
              <w:rPr>
                <w:sz w:val="20"/>
                <w:szCs w:val="20"/>
                <w:lang w:val="en-GB"/>
              </w:rPr>
            </w:pPr>
          </w:p>
        </w:tc>
      </w:tr>
      <w:tr w:rsidR="0024237E" w:rsidRPr="001D3C1A" w:rsidTr="00DF0845">
        <w:trPr>
          <w:trHeight w:val="981"/>
        </w:trPr>
        <w:tc>
          <w:tcPr>
            <w:tcW w:w="374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24237E" w:rsidRPr="0024237E" w:rsidRDefault="0024237E" w:rsidP="0024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4237E">
              <w:rPr>
                <w:sz w:val="20"/>
                <w:szCs w:val="20"/>
              </w:rPr>
              <w:t>.11</w:t>
            </w:r>
          </w:p>
        </w:tc>
        <w:tc>
          <w:tcPr>
            <w:tcW w:w="3620" w:type="dxa"/>
          </w:tcPr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Nervous system: nervous tissue; division and development of the nervous system.</w:t>
            </w:r>
          </w:p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Meninges of the brain and spinal cord.</w:t>
            </w:r>
          </w:p>
          <w:p w:rsidR="00D31A57" w:rsidRPr="00D31A57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Blood supply to the brain and spinal cord (spinal shock phenomenon). Cerebrospinal fluid. Circulation of cerebrospinal fluid.</w:t>
            </w:r>
          </w:p>
          <w:p w:rsidR="0024237E" w:rsidRDefault="00D31A57" w:rsidP="00D31A57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Telencephalon, subcortical nuclei, major cortical centres</w:t>
            </w:r>
            <w:r w:rsidR="002B2950">
              <w:rPr>
                <w:sz w:val="20"/>
                <w:szCs w:val="20"/>
                <w:lang w:val="en-GB"/>
              </w:rPr>
              <w:t xml:space="preserve">. </w:t>
            </w:r>
            <w:r w:rsidRPr="00D31A57">
              <w:rPr>
                <w:sz w:val="20"/>
                <w:szCs w:val="20"/>
                <w:lang w:val="en-GB"/>
              </w:rPr>
              <w:t>Limbic system. Reticular formation.</w:t>
            </w:r>
            <w:r w:rsidR="002B2950">
              <w:rPr>
                <w:sz w:val="20"/>
                <w:szCs w:val="20"/>
                <w:lang w:val="en-GB"/>
              </w:rPr>
              <w:t xml:space="preserve"> </w:t>
            </w:r>
            <w:r w:rsidRPr="00D31A57">
              <w:rPr>
                <w:sz w:val="20"/>
                <w:szCs w:val="20"/>
                <w:lang w:val="en-GB"/>
              </w:rPr>
              <w:t>Brain stem, cerebellum – division, structure, major functional centres.</w:t>
            </w:r>
          </w:p>
          <w:p w:rsidR="00125D99" w:rsidRDefault="00125D99" w:rsidP="00D31A57">
            <w:pPr>
              <w:rPr>
                <w:sz w:val="20"/>
                <w:szCs w:val="20"/>
                <w:lang w:val="en-GB"/>
              </w:rPr>
            </w:pPr>
          </w:p>
          <w:p w:rsidR="00125D99" w:rsidRPr="00D31A57" w:rsidRDefault="00125D99" w:rsidP="00D31A5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24237E" w:rsidRDefault="009F1733" w:rsidP="0024237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5.11</w:t>
            </w:r>
          </w:p>
          <w:p w:rsidR="001D3C1A" w:rsidRDefault="001D3C1A" w:rsidP="0024237E">
            <w:pPr>
              <w:rPr>
                <w:sz w:val="20"/>
                <w:szCs w:val="20"/>
                <w:lang w:val="en-GB"/>
              </w:rPr>
            </w:pPr>
          </w:p>
          <w:p w:rsidR="001D3C1A" w:rsidRPr="00D31A57" w:rsidRDefault="001D3C1A" w:rsidP="0024237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12-13.30</w:t>
            </w:r>
          </w:p>
        </w:tc>
        <w:tc>
          <w:tcPr>
            <w:tcW w:w="3613" w:type="dxa"/>
          </w:tcPr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PRESENTATION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Division of skeletal muscles into topographical groups, taking into account their effect on  surrounding joints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Muscles of the upper limb – functional groups – innervation.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Muscles of the lower limb – functional groups – innervation.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Facial muscles – characteristic features)</w:t>
            </w:r>
          </w:p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Neck muscles (neck triangles and their contents)</w:t>
            </w:r>
          </w:p>
          <w:p w:rsidR="0024237E" w:rsidRPr="00D31A57" w:rsidRDefault="0024237E" w:rsidP="0024237E">
            <w:pPr>
              <w:rPr>
                <w:sz w:val="20"/>
                <w:szCs w:val="20"/>
                <w:lang w:val="en-GB"/>
              </w:rPr>
            </w:pPr>
          </w:p>
        </w:tc>
      </w:tr>
      <w:tr w:rsidR="00FD211D" w:rsidRPr="001D3C1A" w:rsidTr="00DF0845">
        <w:trPr>
          <w:trHeight w:val="1410"/>
        </w:trPr>
        <w:tc>
          <w:tcPr>
            <w:tcW w:w="374" w:type="dxa"/>
          </w:tcPr>
          <w:p w:rsidR="00FD211D" w:rsidRPr="00FD211D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96" w:type="dxa"/>
          </w:tcPr>
          <w:p w:rsidR="00FD211D" w:rsidRPr="0024237E" w:rsidRDefault="00FD211D" w:rsidP="00FD211D">
            <w:pPr>
              <w:rPr>
                <w:sz w:val="20"/>
                <w:szCs w:val="20"/>
              </w:rPr>
            </w:pPr>
            <w:r w:rsidRPr="0024237E">
              <w:rPr>
                <w:sz w:val="20"/>
                <w:szCs w:val="20"/>
              </w:rPr>
              <w:t>21.11</w:t>
            </w:r>
          </w:p>
        </w:tc>
        <w:tc>
          <w:tcPr>
            <w:tcW w:w="3620" w:type="dxa"/>
          </w:tcPr>
          <w:p w:rsidR="00FD211D" w:rsidRPr="00D31A57" w:rsidRDefault="00FD211D" w:rsidP="00FD211D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Spinal cord – structure and location. Ventricular system of the brain and spinal cord.</w:t>
            </w:r>
            <w:r>
              <w:rPr>
                <w:sz w:val="20"/>
                <w:szCs w:val="20"/>
                <w:lang w:val="en-GB"/>
              </w:rPr>
              <w:t xml:space="preserve"> Neural tracts</w:t>
            </w:r>
            <w:r w:rsidRPr="00D31A57">
              <w:rPr>
                <w:sz w:val="20"/>
                <w:szCs w:val="20"/>
                <w:lang w:val="en-GB"/>
              </w:rPr>
              <w:t xml:space="preserve"> – classification.</w:t>
            </w:r>
          </w:p>
          <w:p w:rsidR="00FD211D" w:rsidRPr="00D31A57" w:rsidRDefault="00FD211D" w:rsidP="00FD211D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 xml:space="preserve">Main motor and sensory </w:t>
            </w:r>
            <w:r>
              <w:rPr>
                <w:sz w:val="20"/>
                <w:szCs w:val="20"/>
                <w:lang w:val="en-GB"/>
              </w:rPr>
              <w:t>tracts</w:t>
            </w:r>
            <w:r w:rsidRPr="00D31A57">
              <w:rPr>
                <w:sz w:val="20"/>
                <w:szCs w:val="20"/>
                <w:lang w:val="en-GB"/>
              </w:rPr>
              <w:t xml:space="preserve"> – course.</w:t>
            </w:r>
          </w:p>
          <w:p w:rsidR="00FD211D" w:rsidRPr="00D31A57" w:rsidRDefault="00FD211D" w:rsidP="00FD211D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Sensory organs – vestibular-auditory organ. Sensory organs – eye.</w:t>
            </w:r>
          </w:p>
          <w:p w:rsidR="00FD211D" w:rsidRPr="00D31A57" w:rsidRDefault="00FD211D" w:rsidP="00FD211D">
            <w:pPr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Autonomic nervous system.</w:t>
            </w:r>
          </w:p>
        </w:tc>
        <w:tc>
          <w:tcPr>
            <w:tcW w:w="709" w:type="dxa"/>
          </w:tcPr>
          <w:p w:rsid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12.11</w:t>
            </w:r>
          </w:p>
          <w:p w:rsidR="001D3C1A" w:rsidRDefault="001D3C1A" w:rsidP="00FD211D">
            <w:pPr>
              <w:rPr>
                <w:sz w:val="20"/>
                <w:szCs w:val="20"/>
                <w:lang w:val="en-GB"/>
              </w:rPr>
            </w:pPr>
          </w:p>
          <w:p w:rsidR="001D3C1A" w:rsidRPr="00FD211D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12-13.30</w:t>
            </w:r>
          </w:p>
        </w:tc>
        <w:tc>
          <w:tcPr>
            <w:tcW w:w="3613" w:type="dxa"/>
          </w:tcPr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PRESENTATION</w:t>
            </w:r>
          </w:p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Heart – external description. External structure of the heart – normal shape and size of the heart.</w:t>
            </w:r>
          </w:p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Heart – internal structure.</w:t>
            </w:r>
          </w:p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Arteries and veins of the upper and lower limbs.</w:t>
            </w:r>
          </w:p>
          <w:p w:rsidR="00FD211D" w:rsidRPr="00311AA6" w:rsidRDefault="00FD211D" w:rsidP="00FD211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D211D" w:rsidRPr="001D3C1A" w:rsidTr="00DF0845">
        <w:trPr>
          <w:trHeight w:val="1410"/>
        </w:trPr>
        <w:tc>
          <w:tcPr>
            <w:tcW w:w="374" w:type="dxa"/>
          </w:tcPr>
          <w:p w:rsidR="00FD211D" w:rsidRPr="00FD211D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896" w:type="dxa"/>
          </w:tcPr>
          <w:p w:rsidR="00FD211D" w:rsidRPr="0024237E" w:rsidRDefault="00FD211D" w:rsidP="00FD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3620" w:type="dxa"/>
          </w:tcPr>
          <w:p w:rsidR="00FD211D" w:rsidRPr="00D31A57" w:rsidRDefault="00FD211D" w:rsidP="00FD211D">
            <w:pPr>
              <w:pStyle w:val="NormalnyWeb"/>
              <w:rPr>
                <w:sz w:val="20"/>
                <w:szCs w:val="20"/>
                <w:lang w:val="en-GB"/>
              </w:rPr>
            </w:pPr>
            <w:r w:rsidRPr="00D31A57">
              <w:rPr>
                <w:sz w:val="20"/>
                <w:szCs w:val="20"/>
                <w:lang w:val="en-GB"/>
              </w:rPr>
              <w:t>Cranial nerves.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D31A57">
              <w:rPr>
                <w:sz w:val="20"/>
                <w:szCs w:val="20"/>
                <w:lang w:val="en-GB"/>
              </w:rPr>
              <w:t>Peripheral nervous system: spinal nerve plexuses. Detailed description of nerves: phrenic, median, radial, ulnar, femoral and sciatic.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D31A57">
              <w:rPr>
                <w:sz w:val="20"/>
                <w:szCs w:val="20"/>
                <w:lang w:val="en-GB"/>
              </w:rPr>
              <w:t>Revision of material.</w:t>
            </w:r>
            <w:r>
              <w:rPr>
                <w:sz w:val="20"/>
                <w:szCs w:val="20"/>
                <w:lang w:val="en-GB"/>
              </w:rPr>
              <w:t xml:space="preserve">  </w:t>
            </w:r>
            <w:r w:rsidRPr="00D31A57">
              <w:rPr>
                <w:b/>
                <w:sz w:val="20"/>
                <w:szCs w:val="20"/>
                <w:lang w:val="en-GB"/>
              </w:rPr>
              <w:t xml:space="preserve">Discussion of the </w:t>
            </w:r>
            <w:r w:rsidRPr="00D31A57">
              <w:rPr>
                <w:b/>
                <w:bCs/>
                <w:sz w:val="20"/>
                <w:szCs w:val="20"/>
                <w:lang w:val="en-GB"/>
              </w:rPr>
              <w:t>final examination</w:t>
            </w:r>
            <w:r w:rsidRPr="00D31A57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9" w:type="dxa"/>
          </w:tcPr>
          <w:p w:rsid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19.11</w:t>
            </w:r>
          </w:p>
          <w:p w:rsidR="001D3C1A" w:rsidRDefault="001D3C1A" w:rsidP="00FD211D">
            <w:pPr>
              <w:rPr>
                <w:sz w:val="20"/>
                <w:szCs w:val="20"/>
                <w:lang w:val="en-GB"/>
              </w:rPr>
            </w:pPr>
          </w:p>
          <w:p w:rsidR="001D3C1A" w:rsidRPr="00FD211D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12-13.30</w:t>
            </w:r>
          </w:p>
        </w:tc>
        <w:tc>
          <w:tcPr>
            <w:tcW w:w="3613" w:type="dxa"/>
          </w:tcPr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PRESENTATION</w:t>
            </w:r>
          </w:p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Respiratory tract – nasal cavity, paranasal sinuses (formation and outlet)</w:t>
            </w:r>
          </w:p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Larynx, trachea, bronchi, lungs</w:t>
            </w:r>
          </w:p>
          <w:p w:rsidR="00FD211D" w:rsidRPr="00311AA6" w:rsidRDefault="00FD211D" w:rsidP="00FD211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Bronchial tree.</w:t>
            </w:r>
          </w:p>
        </w:tc>
      </w:tr>
      <w:tr w:rsidR="00FD211D" w:rsidRPr="001D3C1A" w:rsidTr="00DF0845">
        <w:trPr>
          <w:trHeight w:val="1410"/>
        </w:trPr>
        <w:tc>
          <w:tcPr>
            <w:tcW w:w="374" w:type="dxa"/>
          </w:tcPr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96" w:type="dxa"/>
          </w:tcPr>
          <w:p w:rsidR="00FD211D" w:rsidRPr="00FD211D" w:rsidRDefault="00FD211D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20" w:type="dxa"/>
          </w:tcPr>
          <w:p w:rsidR="00FD211D" w:rsidRPr="00D31A57" w:rsidRDefault="00FD211D" w:rsidP="00FD211D">
            <w:pPr>
              <w:pStyle w:val="NormalnyWeb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D211D" w:rsidRDefault="00FD211D" w:rsidP="00FD211D">
            <w:pPr>
              <w:rPr>
                <w:sz w:val="20"/>
                <w:szCs w:val="20"/>
                <w:lang w:val="en-GB"/>
              </w:rPr>
            </w:pPr>
            <w:r w:rsidRPr="00FD211D">
              <w:rPr>
                <w:sz w:val="20"/>
                <w:szCs w:val="20"/>
                <w:lang w:val="en-GB"/>
              </w:rPr>
              <w:t>25.11</w:t>
            </w:r>
          </w:p>
          <w:p w:rsidR="001D3C1A" w:rsidRDefault="001D3C1A" w:rsidP="00FD211D">
            <w:pPr>
              <w:rPr>
                <w:sz w:val="20"/>
                <w:szCs w:val="20"/>
                <w:lang w:val="en-GB"/>
              </w:rPr>
            </w:pPr>
          </w:p>
          <w:p w:rsidR="001D3C1A" w:rsidRPr="00FD211D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12-13.13</w:t>
            </w:r>
          </w:p>
        </w:tc>
        <w:tc>
          <w:tcPr>
            <w:tcW w:w="3613" w:type="dxa"/>
          </w:tcPr>
          <w:p w:rsidR="00FD211D" w:rsidRPr="00FD211D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PRESENTATION</w:t>
            </w:r>
          </w:p>
          <w:p w:rsidR="00125D99" w:rsidRDefault="00FD211D" w:rsidP="00FD211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D211D">
              <w:rPr>
                <w:bCs/>
                <w:sz w:val="20"/>
                <w:szCs w:val="20"/>
                <w:lang w:val="en-GB"/>
              </w:rPr>
              <w:t>Oral cavity, salivary glands, throat, oesophagus, stomach, small and large intestine</w:t>
            </w:r>
            <w:r w:rsidRPr="00FD211D">
              <w:rPr>
                <w:b/>
                <w:bCs/>
                <w:sz w:val="20"/>
                <w:szCs w:val="20"/>
                <w:lang w:val="en-GB"/>
              </w:rPr>
              <w:t>;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FD211D" w:rsidRDefault="00C157D9" w:rsidP="00FD211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5D99" w:rsidRPr="00125D99">
              <w:rPr>
                <w:bCs/>
                <w:sz w:val="20"/>
                <w:szCs w:val="20"/>
                <w:lang w:val="en-GB"/>
              </w:rPr>
              <w:t>Liver; pancreas</w:t>
            </w:r>
          </w:p>
          <w:p w:rsidR="00125D99" w:rsidRPr="00125D99" w:rsidRDefault="00125D99" w:rsidP="00FD211D">
            <w:pPr>
              <w:rPr>
                <w:bCs/>
                <w:sz w:val="20"/>
                <w:szCs w:val="20"/>
                <w:lang w:val="en-GB"/>
              </w:rPr>
            </w:pPr>
          </w:p>
          <w:p w:rsidR="009E2AA3" w:rsidRPr="00125D99" w:rsidRDefault="00125D99" w:rsidP="00FD211D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PRESENTATION</w:t>
            </w:r>
          </w:p>
          <w:p w:rsidR="00FD211D" w:rsidRPr="00125D99" w:rsidRDefault="00FD211D" w:rsidP="00FD211D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Genitourinary system organs.</w:t>
            </w:r>
          </w:p>
        </w:tc>
      </w:tr>
      <w:tr w:rsidR="00FD211D" w:rsidRPr="009F1733" w:rsidTr="00DF0845">
        <w:trPr>
          <w:trHeight w:val="1410"/>
        </w:trPr>
        <w:tc>
          <w:tcPr>
            <w:tcW w:w="374" w:type="dxa"/>
          </w:tcPr>
          <w:p w:rsidR="00FD211D" w:rsidRPr="00125D99" w:rsidRDefault="00FD211D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96" w:type="dxa"/>
          </w:tcPr>
          <w:p w:rsidR="00FD211D" w:rsidRPr="00125D99" w:rsidRDefault="00FD211D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20" w:type="dxa"/>
          </w:tcPr>
          <w:p w:rsidR="00FD211D" w:rsidRPr="00D31A57" w:rsidRDefault="00FD211D" w:rsidP="00FD211D">
            <w:pPr>
              <w:pStyle w:val="NormalnyWeb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FD211D" w:rsidRDefault="00125D99" w:rsidP="00FD211D">
            <w:pPr>
              <w:rPr>
                <w:sz w:val="20"/>
                <w:szCs w:val="20"/>
                <w:lang w:val="en-GB"/>
              </w:rPr>
            </w:pPr>
            <w:r w:rsidRPr="00125D99">
              <w:rPr>
                <w:sz w:val="20"/>
                <w:szCs w:val="20"/>
                <w:lang w:val="en-GB"/>
              </w:rPr>
              <w:t>3.12</w:t>
            </w:r>
          </w:p>
          <w:p w:rsidR="001D3C1A" w:rsidRDefault="001D3C1A" w:rsidP="00FD211D">
            <w:pPr>
              <w:rPr>
                <w:sz w:val="20"/>
                <w:szCs w:val="20"/>
                <w:lang w:val="en-GB"/>
              </w:rPr>
            </w:pPr>
          </w:p>
          <w:p w:rsidR="001D3C1A" w:rsidRPr="00125D99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12-13.30</w:t>
            </w:r>
          </w:p>
        </w:tc>
        <w:tc>
          <w:tcPr>
            <w:tcW w:w="3613" w:type="dxa"/>
          </w:tcPr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PRESENTATION</w:t>
            </w:r>
          </w:p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Peripheral nervous system (plexuses, spinal and cranial nerves).</w:t>
            </w:r>
          </w:p>
          <w:p w:rsidR="00FD211D" w:rsidRPr="00311AA6" w:rsidRDefault="00125D99" w:rsidP="00125D9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Central nervous system</w:t>
            </w:r>
            <w:r w:rsidRPr="00125D99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125D99" w:rsidRPr="001D3C1A" w:rsidTr="00DF0845">
        <w:trPr>
          <w:trHeight w:val="1410"/>
        </w:trPr>
        <w:tc>
          <w:tcPr>
            <w:tcW w:w="374" w:type="dxa"/>
          </w:tcPr>
          <w:p w:rsidR="00125D99" w:rsidRPr="0024237E" w:rsidRDefault="00125D99" w:rsidP="00FD211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25D99" w:rsidRDefault="00125D99" w:rsidP="00FD211D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125D99" w:rsidRPr="00D31A57" w:rsidRDefault="00125D99" w:rsidP="00FD211D">
            <w:pPr>
              <w:pStyle w:val="NormalnyWeb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125D99" w:rsidRDefault="00125D99" w:rsidP="00FD211D">
            <w:pPr>
              <w:rPr>
                <w:sz w:val="20"/>
                <w:szCs w:val="20"/>
                <w:lang w:val="en-GB"/>
              </w:rPr>
            </w:pPr>
            <w:r w:rsidRPr="00125D99">
              <w:rPr>
                <w:sz w:val="20"/>
                <w:szCs w:val="20"/>
                <w:lang w:val="en-GB"/>
              </w:rPr>
              <w:t>10.12</w:t>
            </w:r>
          </w:p>
          <w:p w:rsidR="001D3C1A" w:rsidRDefault="001D3C1A" w:rsidP="00FD211D">
            <w:pPr>
              <w:rPr>
                <w:sz w:val="20"/>
                <w:szCs w:val="20"/>
                <w:lang w:val="en-GB"/>
              </w:rPr>
            </w:pPr>
          </w:p>
          <w:p w:rsidR="001D3C1A" w:rsidRPr="00125D99" w:rsidRDefault="001D3C1A" w:rsidP="00FD21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12-14.15</w:t>
            </w:r>
            <w:bookmarkStart w:id="0" w:name="_GoBack"/>
            <w:bookmarkEnd w:id="0"/>
          </w:p>
        </w:tc>
        <w:tc>
          <w:tcPr>
            <w:tcW w:w="3613" w:type="dxa"/>
          </w:tcPr>
          <w:p w:rsidR="00125D99" w:rsidRPr="00125D99" w:rsidRDefault="00125D99" w:rsidP="00125D9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25D99">
              <w:rPr>
                <w:b/>
                <w:bCs/>
                <w:sz w:val="20"/>
                <w:szCs w:val="20"/>
                <w:lang w:val="en-GB"/>
              </w:rPr>
              <w:t>SELF-STUDY</w:t>
            </w:r>
          </w:p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External and internal male reproductive organs;</w:t>
            </w:r>
          </w:p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External and internal female reproductive organs;</w:t>
            </w:r>
          </w:p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Cs/>
                <w:sz w:val="20"/>
                <w:szCs w:val="20"/>
                <w:lang w:val="en-GB"/>
              </w:rPr>
              <w:t>- material for students' independent work – written essay – grade assessment.</w:t>
            </w:r>
          </w:p>
          <w:p w:rsidR="00125D99" w:rsidRPr="00311AA6" w:rsidRDefault="00125D99" w:rsidP="00FD211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125D99" w:rsidRPr="009F1733" w:rsidTr="00DF0845">
        <w:trPr>
          <w:trHeight w:val="1410"/>
        </w:trPr>
        <w:tc>
          <w:tcPr>
            <w:tcW w:w="374" w:type="dxa"/>
          </w:tcPr>
          <w:p w:rsidR="00125D99" w:rsidRPr="001D3C1A" w:rsidRDefault="00125D99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96" w:type="dxa"/>
          </w:tcPr>
          <w:p w:rsidR="00125D99" w:rsidRPr="001D3C1A" w:rsidRDefault="00125D99" w:rsidP="00FD211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20" w:type="dxa"/>
          </w:tcPr>
          <w:p w:rsidR="00125D99" w:rsidRPr="00D31A57" w:rsidRDefault="00125D99" w:rsidP="00FD211D">
            <w:pPr>
              <w:pStyle w:val="NormalnyWeb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125D99" w:rsidRDefault="00125D99" w:rsidP="00FD211D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13" w:type="dxa"/>
          </w:tcPr>
          <w:p w:rsidR="00125D99" w:rsidRPr="00125D99" w:rsidRDefault="00125D99" w:rsidP="00125D9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25D99">
              <w:rPr>
                <w:b/>
                <w:bCs/>
                <w:sz w:val="20"/>
                <w:szCs w:val="20"/>
                <w:lang w:val="en-GB"/>
              </w:rPr>
              <w:t>Credit of classes</w:t>
            </w:r>
          </w:p>
          <w:p w:rsidR="00125D99" w:rsidRPr="00125D99" w:rsidRDefault="00125D99" w:rsidP="00125D99">
            <w:pPr>
              <w:rPr>
                <w:bCs/>
                <w:sz w:val="20"/>
                <w:szCs w:val="20"/>
                <w:lang w:val="en-GB"/>
              </w:rPr>
            </w:pPr>
            <w:r w:rsidRPr="00125D99">
              <w:rPr>
                <w:b/>
                <w:bCs/>
                <w:sz w:val="20"/>
                <w:szCs w:val="20"/>
                <w:lang w:val="en-GB"/>
              </w:rPr>
              <w:t>DEADLINE 2.02.2026</w:t>
            </w:r>
          </w:p>
        </w:tc>
      </w:tr>
    </w:tbl>
    <w:p w:rsidR="0024237E" w:rsidRPr="00686A8C" w:rsidRDefault="001D3C1A" w:rsidP="0010250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35pt;margin-top:14.3pt;width:154.8pt;height:78pt;z-index:1;mso-position-horizontal-relative:text;mso-position-vertical-relative:text">
            <v:textbox>
              <w:txbxContent>
                <w:p w:rsidR="002B2950" w:rsidRPr="009F1733" w:rsidRDefault="002B2950">
                  <w:pPr>
                    <w:rPr>
                      <w:lang w:val="en-GB"/>
                    </w:rPr>
                  </w:pPr>
                  <w:r w:rsidRPr="009F1733">
                    <w:rPr>
                      <w:lang w:val="en-GB"/>
                    </w:rPr>
                    <w:t>Professor MWU</w:t>
                  </w:r>
                </w:p>
                <w:p w:rsidR="002B2950" w:rsidRPr="009F1733" w:rsidRDefault="002B2950">
                  <w:pPr>
                    <w:rPr>
                      <w:lang w:val="en-GB"/>
                    </w:rPr>
                  </w:pPr>
                  <w:r w:rsidRPr="009F1733">
                    <w:rPr>
                      <w:lang w:val="en-GB"/>
                    </w:rPr>
                    <w:t>Marek Syrycki</w:t>
                  </w:r>
                </w:p>
                <w:p w:rsidR="002B2950" w:rsidRPr="009F1733" w:rsidRDefault="002B2950">
                  <w:pPr>
                    <w:rPr>
                      <w:lang w:val="en-GB"/>
                    </w:rPr>
                  </w:pPr>
                  <w:r w:rsidRPr="009F1733">
                    <w:rPr>
                      <w:lang w:val="en-GB"/>
                    </w:rPr>
                    <w:t>Subject Coordinator</w:t>
                  </w:r>
                </w:p>
                <w:p w:rsidR="002B2950" w:rsidRPr="009F1733" w:rsidRDefault="002B2950">
                  <w:pPr>
                    <w:rPr>
                      <w:lang w:val="en-GB"/>
                    </w:rPr>
                  </w:pPr>
                </w:p>
                <w:p w:rsidR="002B2950" w:rsidRDefault="002B2950">
                  <w:r>
                    <w:t>30.09.2025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93pt;height:93pt;visibility:visible;mso-wrap-style:square">
            <v:imagedata r:id="rId5" o:title=""/>
          </v:shape>
        </w:pict>
      </w:r>
    </w:p>
    <w:sectPr w:rsidR="0024237E" w:rsidRPr="00686A8C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CE1"/>
    <w:multiLevelType w:val="multilevel"/>
    <w:tmpl w:val="CE4E21D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D06BCE"/>
    <w:multiLevelType w:val="multilevel"/>
    <w:tmpl w:val="2F0EAE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965"/>
    <w:multiLevelType w:val="multilevel"/>
    <w:tmpl w:val="252669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834"/>
    <w:multiLevelType w:val="multilevel"/>
    <w:tmpl w:val="4D8079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EEC"/>
    <w:multiLevelType w:val="multilevel"/>
    <w:tmpl w:val="B212E2FC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2A358C"/>
    <w:multiLevelType w:val="multilevel"/>
    <w:tmpl w:val="189C8B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203DD"/>
    <w:multiLevelType w:val="multilevel"/>
    <w:tmpl w:val="E31EA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4293"/>
    <w:multiLevelType w:val="multilevel"/>
    <w:tmpl w:val="830E5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B752C"/>
    <w:multiLevelType w:val="multilevel"/>
    <w:tmpl w:val="BE78A4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6F0F"/>
    <w:multiLevelType w:val="multilevel"/>
    <w:tmpl w:val="A82E8E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CBF"/>
    <w:rsid w:val="000023E3"/>
    <w:rsid w:val="000646C6"/>
    <w:rsid w:val="000D3A32"/>
    <w:rsid w:val="000F6613"/>
    <w:rsid w:val="000F708F"/>
    <w:rsid w:val="00102500"/>
    <w:rsid w:val="0012128D"/>
    <w:rsid w:val="00125D99"/>
    <w:rsid w:val="001D3C1A"/>
    <w:rsid w:val="001F79DA"/>
    <w:rsid w:val="00226C24"/>
    <w:rsid w:val="002272A4"/>
    <w:rsid w:val="0024237E"/>
    <w:rsid w:val="00280626"/>
    <w:rsid w:val="002B2950"/>
    <w:rsid w:val="002B77F9"/>
    <w:rsid w:val="002F5FC1"/>
    <w:rsid w:val="00306C35"/>
    <w:rsid w:val="00311AA6"/>
    <w:rsid w:val="00362D4D"/>
    <w:rsid w:val="00363138"/>
    <w:rsid w:val="00366CBF"/>
    <w:rsid w:val="0037079B"/>
    <w:rsid w:val="0038324E"/>
    <w:rsid w:val="0038743A"/>
    <w:rsid w:val="00393C17"/>
    <w:rsid w:val="00431496"/>
    <w:rsid w:val="004C6869"/>
    <w:rsid w:val="004E5C95"/>
    <w:rsid w:val="00587741"/>
    <w:rsid w:val="00622233"/>
    <w:rsid w:val="00647EA8"/>
    <w:rsid w:val="006507D4"/>
    <w:rsid w:val="00683898"/>
    <w:rsid w:val="00686A8C"/>
    <w:rsid w:val="006A7ED4"/>
    <w:rsid w:val="006B600F"/>
    <w:rsid w:val="006D14D3"/>
    <w:rsid w:val="006D1FC3"/>
    <w:rsid w:val="006E5C42"/>
    <w:rsid w:val="006F3FA2"/>
    <w:rsid w:val="00744F0D"/>
    <w:rsid w:val="00766B9A"/>
    <w:rsid w:val="00770767"/>
    <w:rsid w:val="007B54C1"/>
    <w:rsid w:val="007E3242"/>
    <w:rsid w:val="007F4A53"/>
    <w:rsid w:val="00865181"/>
    <w:rsid w:val="008A1661"/>
    <w:rsid w:val="008D3364"/>
    <w:rsid w:val="008D5BC1"/>
    <w:rsid w:val="008F7579"/>
    <w:rsid w:val="009519B7"/>
    <w:rsid w:val="00954D40"/>
    <w:rsid w:val="009A43DF"/>
    <w:rsid w:val="009C2084"/>
    <w:rsid w:val="009E2AA3"/>
    <w:rsid w:val="009F1733"/>
    <w:rsid w:val="00A17FA9"/>
    <w:rsid w:val="00A372E1"/>
    <w:rsid w:val="00A860E6"/>
    <w:rsid w:val="00A87A85"/>
    <w:rsid w:val="00AE70EF"/>
    <w:rsid w:val="00AF1781"/>
    <w:rsid w:val="00C157D9"/>
    <w:rsid w:val="00C51D1A"/>
    <w:rsid w:val="00C57CBA"/>
    <w:rsid w:val="00C84A82"/>
    <w:rsid w:val="00CB2BF2"/>
    <w:rsid w:val="00CC61D5"/>
    <w:rsid w:val="00D015BE"/>
    <w:rsid w:val="00D200B4"/>
    <w:rsid w:val="00D31A57"/>
    <w:rsid w:val="00D85B0C"/>
    <w:rsid w:val="00DF0845"/>
    <w:rsid w:val="00DF307E"/>
    <w:rsid w:val="00E21629"/>
    <w:rsid w:val="00E958D9"/>
    <w:rsid w:val="00EF456D"/>
    <w:rsid w:val="00F33D9C"/>
    <w:rsid w:val="00F70B7F"/>
    <w:rsid w:val="00F8774A"/>
    <w:rsid w:val="00FD0582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3B4F08"/>
  <w15:chartTrackingRefBased/>
  <w15:docId w15:val="{1EED6879-4B79-4890-99C1-1A9676B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rPr>
      <w:b/>
      <w:bCs/>
      <w:sz w:val="20"/>
    </w:rPr>
  </w:style>
  <w:style w:type="paragraph" w:styleId="NormalnyWeb">
    <w:name w:val="Normal (Web)"/>
    <w:basedOn w:val="Normalny"/>
    <w:uiPriority w:val="99"/>
    <w:unhideWhenUsed/>
    <w:rsid w:val="002423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Akademia Medyczna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Marek Syrycki</dc:creator>
  <cp:keywords/>
  <cp:lastModifiedBy>Marek Syrycki</cp:lastModifiedBy>
  <cp:revision>6</cp:revision>
  <cp:lastPrinted>2019-09-24T10:03:00Z</cp:lastPrinted>
  <dcterms:created xsi:type="dcterms:W3CDTF">2025-10-15T09:10:00Z</dcterms:created>
  <dcterms:modified xsi:type="dcterms:W3CDTF">2025-10-15T10:41:00Z</dcterms:modified>
</cp:coreProperties>
</file>